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B" w:rsidRPr="00CA65EF" w:rsidRDefault="00CA65EF" w:rsidP="00CA65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7806149"/>
            <wp:effectExtent l="19050" t="0" r="0" b="0"/>
            <wp:docPr id="1" name="Рисунок 1" descr="C:\Documents and Settings\Владелец\Мои документы\Мои рисунки\04_06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04_06_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8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2B" w:rsidRDefault="00295B2B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295B2B" w:rsidRDefault="00295B2B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295B2B" w:rsidRDefault="00295B2B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295B2B" w:rsidRDefault="00295B2B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295B2B" w:rsidRDefault="00295B2B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CA65EF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</w:p>
    <w:p w:rsidR="005B4E61" w:rsidRPr="0060614E" w:rsidRDefault="0060614E" w:rsidP="0060614E">
      <w:pPr>
        <w:pStyle w:val="a3"/>
        <w:jc w:val="right"/>
        <w:rPr>
          <w:rFonts w:ascii="Times New Roman" w:hAnsi="Times New Roman" w:cs="Times New Roman"/>
          <w:b/>
        </w:rPr>
      </w:pPr>
      <w:r w:rsidRPr="0060614E">
        <w:rPr>
          <w:rFonts w:ascii="Times New Roman" w:hAnsi="Times New Roman" w:cs="Times New Roman"/>
          <w:b/>
        </w:rPr>
        <w:lastRenderedPageBreak/>
        <w:t>Приложение № 1</w:t>
      </w:r>
    </w:p>
    <w:p w:rsidR="0060614E" w:rsidRPr="0060614E" w:rsidRDefault="0060614E" w:rsidP="0060614E">
      <w:pPr>
        <w:pStyle w:val="a3"/>
        <w:jc w:val="right"/>
        <w:rPr>
          <w:rFonts w:ascii="Times New Roman" w:hAnsi="Times New Roman" w:cs="Times New Roman"/>
          <w:b/>
        </w:rPr>
      </w:pPr>
      <w:r w:rsidRPr="0060614E">
        <w:rPr>
          <w:rFonts w:ascii="Times New Roman" w:hAnsi="Times New Roman" w:cs="Times New Roman"/>
          <w:b/>
        </w:rPr>
        <w:t>к приказу управления образования</w:t>
      </w:r>
    </w:p>
    <w:p w:rsidR="0060614E" w:rsidRPr="0060614E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26 февраля 2013 года № 198</w:t>
      </w:r>
    </w:p>
    <w:p w:rsidR="0060614E" w:rsidRDefault="0060614E" w:rsidP="006061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sz w:val="24"/>
          <w:szCs w:val="24"/>
        </w:rPr>
        <w:t xml:space="preserve">о территориальных предметных комиссиях Белгородской области, создаваемых для организации оценивания экзаменационных работ в рамках государственной (итоговой) аттестации обучающихся, </w:t>
      </w:r>
      <w:r w:rsidRPr="0060614E">
        <w:rPr>
          <w:rFonts w:ascii="Times New Roman" w:eastAsia="Times New Roman" w:hAnsi="Times New Roman" w:cs="Times New Roman"/>
          <w:b/>
          <w:sz w:val="24"/>
          <w:szCs w:val="24"/>
        </w:rPr>
        <w:br/>
        <w:t>освоивших образовательные программы основного общего образования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3B79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0614E"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  <w:r w:rsidRPr="0060614E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Положение о территориальных предметных комиссиях по общеобразовательным предметам в рамках проведения государственной (итоговой) аттестации обучающихся, </w:t>
      </w:r>
      <w:r w:rsidRPr="00606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освоивших образовательные программы основного общего образования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организуемой территориальной экзаменационной комиссией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механизмов независимой оценки знаний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>в Белгородской области в 2013 году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 Законом Российской Федерации от 10 июля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br/>
        <w:t>1992 г. № 3266-1 «Об образовании» (с изменениями и дополнениями), с учетом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Федеральной службы по надзору в сфере образования и науки (далее – </w:t>
      </w:r>
      <w:proofErr w:type="spellStart"/>
      <w:r w:rsidRPr="0060614E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6061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цели, состав и структуру территориальных предметных комиссий, их полномочия и функции, права, обязанности и ответственность членов, а также порядок организации работы в период проведения государственной (итоговой) аттестации обучающихся, освоивших образовательные программы основного общего образования, организуемой территориальной экзаменационной комиссией с использованием механизмов независимой оценки знаний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Белгородской области в 2013 году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(далее – ГИА-9).</w:t>
      </w:r>
      <w:proofErr w:type="gramEnd"/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Для организации проверки экзаменационных работ в рамках проведения ГИА-9 территориальной экзаменационной комиссией (далее – ТЭК) создаются территориальные предметные комиссии (далее – ТПК).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Персональные составы и сроки работы ТПК определяются решением ТЭК и утверждаются ежегодно приказом департамента образования  Белгородской области (далее – Департамент).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Территориальная экзаменационная комиссия организует работу ТПК совместно: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 Департаментом;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с областным государственным автономным образовательным учреждением дополнительного профессионального образования (повышения квалификации) специалистов «Белгородский институт повышения квалификации и профессиональной переподготовки специалистов» (далее ОГАОУ ДПО </w:t>
      </w:r>
      <w:proofErr w:type="spellStart"/>
      <w:r w:rsidRPr="0060614E">
        <w:rPr>
          <w:rFonts w:ascii="Times New Roman" w:eastAsia="Times New Roman" w:hAnsi="Times New Roman" w:cs="Times New Roman"/>
          <w:sz w:val="24"/>
          <w:szCs w:val="24"/>
        </w:rPr>
        <w:t>БелИПКППС</w:t>
      </w:r>
      <w:proofErr w:type="spellEnd"/>
      <w:r w:rsidRPr="006061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с областным государственным бюджетным учреждением «Белгородский региональный центр оценки качества образования» (далее - </w:t>
      </w:r>
      <w:proofErr w:type="spellStart"/>
      <w:r w:rsidRPr="0060614E">
        <w:rPr>
          <w:rFonts w:ascii="Times New Roman" w:eastAsia="Times New Roman" w:hAnsi="Times New Roman" w:cs="Times New Roman"/>
          <w:sz w:val="24"/>
          <w:szCs w:val="24"/>
        </w:rPr>
        <w:t>БелРЦОКО</w:t>
      </w:r>
      <w:proofErr w:type="spellEnd"/>
      <w:r w:rsidRPr="006061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 органами местного самоуправления, осуществляющими управление в сфере образования, в части организации и проведения государственной (итоговой) аттестации обучающихся, освоивших образовательные программы основного общего образования на территориях муниципальных образовательных округов;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 образовательными учреждениями, реализующими образовательные программы основного общего образования (далее общеобразовательные учреждения).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ТПК в своей работе руководствуются: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законодательством Российской Федерации в сфере образования;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инструктивно-методическими документами </w:t>
      </w:r>
      <w:proofErr w:type="spellStart"/>
      <w:r w:rsidRPr="006061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государственной (итоговой) аттестации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>, освоивших общеобразовательные программы основного общего образования в новой форме с участием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нормативными правовыми актами и инструктивно-методическими документами Департамента по вопросам организации государственной (итоговой) аттестации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>, освоивших общеобразовательные программы основного общего образования в новой форме с участием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положениями о ТЭК, территориальных конфликтных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комиссиях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рекомендациями и инструкциями уполномоченной организации, осуществляющей по поручению </w:t>
      </w:r>
      <w:proofErr w:type="spellStart"/>
      <w:r w:rsidRPr="006061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разработку экзаменационных заданий (далее – организация-разработчик экзаменационных заданий) по проверке и оцениванию экзаменационных работ обучающихся, освоивших образовательные программы основного общего образования;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решениями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территориальной предметной комиссии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Предметная комиссия создается в целях: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организации подготовки и проведения государственной (итоговой) аттестации обучающихся, освоивших основные общеобразовательные программы основного общего образования;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обеспечения соблюдения прав обучающихся, освоивших основные общеобразовательные программы основного общего образования, при проведении государственной (итоговой) аттестации;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осуществления проверки экзаменационных работ обучающихся, </w:t>
      </w:r>
      <w:r w:rsidRPr="00606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освоивших образовательные программы основного общего образования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организуемой ТЭК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механизмов независимой оценки знаний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>в Белгородской области в 2013 году;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обеспечения соблюдения единых требований и разрешения спорных вопросов при оценке экзаменационных работ в рамках проведения государственной (итоговой) аттестации обучающихся, </w:t>
      </w:r>
      <w:r w:rsidRPr="00606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освоивших образовательные программы основного общего образования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организуемой ТЭК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механизмов независимой оценки знаний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>в Белгородской области в 2013 году.</w:t>
      </w:r>
      <w:proofErr w:type="gramEnd"/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60614E">
        <w:rPr>
          <w:rFonts w:ascii="Times New Roman" w:eastAsia="Times New Roman" w:hAnsi="Times New Roman" w:cs="Times New Roman"/>
          <w:b/>
          <w:bCs/>
          <w:sz w:val="24"/>
          <w:szCs w:val="24"/>
        </w:rPr>
        <w:t>. Структура и состав территориальной предметной комиссии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ТПК создается по каждому общеобразовательному предмету, по которому проводится государственная (итоговая) аттестация обучающихся,   </w:t>
      </w:r>
      <w:r w:rsidRPr="00606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освоивших образовательные программы основного общего образования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организуемой ТЭК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механизмов независимой оценки знаний 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>в Белгородской области в 2013 году.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2013 году ТПК создаются по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языку, математике, биологии, физике, химии, географии, истории России, обществознанию, иностранному языку </w:t>
      </w:r>
      <w:r w:rsidRPr="006061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(английскому, немецкому, французскому)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, информатике и ИКТ, литературе.</w:t>
      </w:r>
      <w:proofErr w:type="gramEnd"/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Численные составы членов ТПК определяются, исходя из числа участников государственной (итоговой) аттестации обучающихся, освоивших основные общеобразовательные программы основного общего образования по соответствующему предмету в текущем году, а также с учетом сроков и нормативов проверки экзаменационных работ.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Составы и сроки работы ТПК утверждаются Департаментом.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В ТПК включаются педагогические работники общеобразовательных учреждений, методисты, преподаватели образовательных учреждений начального и среднего профессионального образования по профилю территориальной предметной комиссии на паритетных началах.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Функции, </w:t>
      </w:r>
      <w:proofErr w:type="gramStart"/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полномочия  </w:t>
      </w:r>
      <w:r w:rsidRPr="00606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606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</w:t>
      </w:r>
      <w:r w:rsidRPr="00606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работы</w:t>
      </w: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территориальных предметных комиссий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ТПК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работу в период проведения ГИА-9.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ТПК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принимает к рассмотрению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ТЭК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экзаменационные работы по соответствующему общеобразовательному предмету</w:t>
      </w:r>
      <w:r w:rsidRPr="006061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(ответы выпускников на задания с развернутым ответом)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осуществляет проверку экзаменационных работ в соответствии с рекомендациями и инструкциями организации-разработчика экзаменационных заданий;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составляет и направляет в ТЭК протоколы результатов проверки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принимает решения по вопросам, не отраженным в настоящем Положении, по согласованию с ТЭК.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составляет и направляет в ТЭК итоговый отчет о результатах работы ТПК;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обеспечивает соблюдение установленного порядка 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экзаменационных работ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</w:t>
      </w:r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>ГИА-9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ТПК 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размещается в специально выделенных и оборудованных для этих целей помещениях (пунктах проверки экзаменационных материалов, далее – ППЭМ), позволяющих ограничить доступ посторонних лиц и обеспечить соблюдение режима информационной безопасности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и надлежащих условий хранения документации.</w:t>
      </w:r>
      <w:proofErr w:type="gramEnd"/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ТПК вправе: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готовить и передавать руководству ТЭК предложения по содержанию экзаменационных работ, требованиям и критериям оценивания ответов для направления в Департамент;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готовить и передавать руководству ТЭК информацию о типичных ошибках в ответах участников государственной (итоговой) аттестации и рекомендуемых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мерах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подготовки обучающихся по соответствующему общеобразовательному предмету для направления в Департамент;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сообщать об обнаружении в экзаменационных работах некорректных заданий в ТЭК.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Делопроизводство ТПК ведет ответственный секретарь</w:t>
      </w:r>
      <w:r w:rsidRPr="0060614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Функции, права и обязанности председателей, заместителей и членов территориальных предметных комиссий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ТПК возглавляет председатель, который организует ее работу и несет ответственность за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своевременную и объективную проверку экзаменационных работ.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Председатели ТПК в рамках своей компетенции подчиняются председателю и заместителю председателя ТЭК.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Заместитель председателя ТПК подчиняется председателю ТПК, в отсутствие председателя ТПК выполняет его обязанности.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Функции председателей ТПК: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в ТЭК о персональном составе членов ТПК, передаваемом на утверждение в Департамент;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инструктаж членов ТПК по порядку проведения проверки и оценивания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учета рабочего времени членов </w:t>
      </w:r>
      <w:r w:rsidRPr="00606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ТПК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, затраченного на проверку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обеспечение своевременной проверки экзаменационных работ в соответствии с рекомендациями и инструкциями организации-разработчика экзаменационных заданий;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обеспечение режима хранения и информационной безопасности при проверке экзаменационных работ, передача протоколов результатов проверки экзаменационных работ в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руководства ТЭК о ходе проверки экзаменационных работ при возникновении проблемных ситуаций;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руководства ТЭК об обнаружении некорректных заданий в экзаменационных работах;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участие в работе территориальной конфликтной комиссии по ее запросу;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подготовка и обсуждение с членами ТПК итогового отчета о результатах работы ТПК.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территориальной предметной комиссии вправе: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давать указания членам ТПК в рамках своих полномочий;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отстранять по согласованию с ТЭК членов ТПК от участия в работе ТПК  в случае возникновения проблемных ситуаций;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принимать по согласованию с руководством ТЭК решения по организации работы ТПК в случае возникновения форс-мажорных ситуаций и иных непредвиденных обстоятельств, препятствующих продолжению работы ТПК.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Председатель территориальной предметной комиссии обязан: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добросовестно выполнять возложенные на него функции в соответствии с положением о ТЭК и </w:t>
      </w:r>
      <w:proofErr w:type="gramStart"/>
      <w:r w:rsidRPr="0060614E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proofErr w:type="gramEnd"/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 о ТПК;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законодательных и иных нормативных правовых актов, инструкций, решений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обеспечить соблюдение конфиденциальности и режима информационной безопасности при проверке и хранении экзаменационных работ, передаче результатов проверки в ТЭК;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своевременно информировать руководство ТЭК о возникающих проблемах и трудностях, которые могут привести к нарушению сроков проверки экзаменационных работ.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i/>
          <w:sz w:val="24"/>
          <w:szCs w:val="24"/>
        </w:rPr>
        <w:t>Члены территориальной предметной комиссии вправе: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получать разъяснения по вопросам, касающимся процедуры проверки экзаменационных работ, применения (использования) критериев оценивания выполнения экзаменационных работ, а также другие необходимые для работы материалы и документы, обсуждать с председателем ТПК процедурные вопросы проверки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требовать организации необходимых условий труда, согласовывать план-график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принимать участие в обсуждении итогового отчета о работе ТПК, вносить в него свои предложения.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i/>
          <w:sz w:val="24"/>
          <w:szCs w:val="24"/>
        </w:rPr>
        <w:t>Член территориальной предметной комиссии обязан: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объективно проверять экзаменационные работы в соответствии с требованиями рекомендаций и инструкций организации-разработчика экзаменационных заданий, и оценивать их, придерживаясь установленных критериев оценивания выполнения экзаменационных заданий;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 и добросовестно выполнять возложенные на него функции, соблюдать этические и моральные нормы;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соблюдать конфиденциальность и установленный порядок обеспечения информационной безопасности при проверке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информировать председателя ТПК о проблемах, возникающих при проверке экзаменационных работ;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незамедлительно информировать руководство ТЭК в письменной форме о случаях нарушения процедуры проверки экзаменационных работ и режима информационной безопасности, а также иных нарушениях в работе с документацией в деятельности ТПК.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Ответственность членов территориальных предметных комиссий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председатель, заместитель председателя и эксперты ТПК несут ответственность в соответствии с Законодательством Российской Федерации.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Члены ТПК могут быть исключены из состава ТПК в следующих случаях: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о себе недостоверных сведений;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утери подотчетных документов;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>невыполнения или ненадлежащего исполнения возложенных на него обязанностей;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возникновения конфликта интересов (наличие близких родственников, которые участвуют в государственной (итоговой) аттестации обучающихся, </w:t>
      </w:r>
      <w:r w:rsidRPr="00606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освоивших образовательные программы основного общего образования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организуемой территориальной экзаменационной комиссией 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механизмов независимой оценки знаний </w:t>
      </w:r>
      <w:r w:rsidRPr="0060614E">
        <w:rPr>
          <w:rFonts w:ascii="Times New Roman" w:eastAsia="Times New Roman" w:hAnsi="Times New Roman" w:cs="Times New Roman"/>
          <w:bCs/>
          <w:sz w:val="24"/>
          <w:szCs w:val="24"/>
        </w:rPr>
        <w:t>в Белгородской области в 2013 году</w:t>
      </w:r>
      <w:r w:rsidRPr="006061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4E">
        <w:rPr>
          <w:rFonts w:ascii="Times New Roman" w:eastAsia="Times New Roman" w:hAnsi="Times New Roman" w:cs="Times New Roman"/>
          <w:sz w:val="24"/>
          <w:szCs w:val="24"/>
        </w:rPr>
        <w:t>Решение об исключении члена ТПК из состава ТПК принимается ТЭК на основании аргументированного представления председателя ТПК.</w:t>
      </w:r>
    </w:p>
    <w:p w:rsidR="0060614E" w:rsidRPr="0060614E" w:rsidRDefault="0060614E" w:rsidP="00606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4E" w:rsidRPr="0060614E" w:rsidRDefault="0060614E" w:rsidP="00606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14E" w:rsidRDefault="0060614E" w:rsidP="0060614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B2B" w:rsidRPr="005B4E61" w:rsidRDefault="00295B2B" w:rsidP="0060614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E61" w:rsidRPr="0060614E" w:rsidRDefault="0060614E" w:rsidP="0060614E">
      <w:pPr>
        <w:pStyle w:val="a3"/>
        <w:jc w:val="right"/>
        <w:rPr>
          <w:rFonts w:ascii="Times New Roman" w:hAnsi="Times New Roman" w:cs="Times New Roman"/>
          <w:b/>
        </w:rPr>
      </w:pPr>
      <w:r w:rsidRPr="0060614E">
        <w:rPr>
          <w:rFonts w:ascii="Times New Roman" w:hAnsi="Times New Roman" w:cs="Times New Roman"/>
          <w:b/>
        </w:rPr>
        <w:lastRenderedPageBreak/>
        <w:t>Приложение № 2</w:t>
      </w:r>
    </w:p>
    <w:p w:rsidR="005B4E61" w:rsidRPr="0060614E" w:rsidRDefault="005B4E61" w:rsidP="0060614E">
      <w:pPr>
        <w:pStyle w:val="a3"/>
        <w:jc w:val="right"/>
        <w:rPr>
          <w:rFonts w:ascii="Times New Roman" w:hAnsi="Times New Roman" w:cs="Times New Roman"/>
          <w:b/>
        </w:rPr>
      </w:pPr>
      <w:r w:rsidRPr="0060614E">
        <w:rPr>
          <w:rFonts w:ascii="Times New Roman" w:hAnsi="Times New Roman" w:cs="Times New Roman"/>
          <w:b/>
        </w:rPr>
        <w:t>к приказу управления образования</w:t>
      </w:r>
    </w:p>
    <w:p w:rsidR="005B4E61" w:rsidRDefault="00CA65EF" w:rsidP="0060614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26 февраля 2013 г. №198</w:t>
      </w:r>
    </w:p>
    <w:p w:rsidR="00EF0B85" w:rsidRPr="0060614E" w:rsidRDefault="00EF0B85" w:rsidP="0060614E">
      <w:pPr>
        <w:pStyle w:val="a3"/>
        <w:jc w:val="right"/>
        <w:rPr>
          <w:rFonts w:ascii="Times New Roman" w:hAnsi="Times New Roman" w:cs="Times New Roman"/>
          <w:b/>
          <w:color w:val="000000"/>
          <w:spacing w:val="-7"/>
        </w:rPr>
      </w:pPr>
    </w:p>
    <w:p w:rsidR="0060614E" w:rsidRPr="00EF0B85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8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Pr="00EF0B85">
        <w:rPr>
          <w:rFonts w:ascii="Times New Roman" w:hAnsi="Times New Roman" w:cs="Times New Roman"/>
          <w:b/>
          <w:bCs/>
          <w:sz w:val="24"/>
          <w:szCs w:val="24"/>
        </w:rPr>
        <w:t>предметных комиссий</w:t>
      </w:r>
      <w:r w:rsidRPr="00EF0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ТЭК</w:t>
      </w:r>
      <w:r w:rsidRPr="00EF0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14E" w:rsidRPr="00EF0B85" w:rsidRDefault="0060614E" w:rsidP="0060614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8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(итоговой) аттестации на территории</w:t>
      </w:r>
      <w:r w:rsidRPr="00EF0B8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Белгородской области в 2013 году</w:t>
      </w:r>
      <w:r w:rsidRPr="00EF0B85">
        <w:rPr>
          <w:rFonts w:ascii="Times New Roman" w:hAnsi="Times New Roman" w:cs="Times New Roman"/>
          <w:b/>
          <w:sz w:val="24"/>
          <w:szCs w:val="24"/>
        </w:rPr>
        <w:t xml:space="preserve"> от Ракитянского района</w:t>
      </w:r>
    </w:p>
    <w:p w:rsidR="0060614E" w:rsidRPr="0060614E" w:rsidRDefault="0060614E" w:rsidP="006061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537"/>
        <w:gridCol w:w="1865"/>
        <w:gridCol w:w="1417"/>
        <w:gridCol w:w="1844"/>
        <w:gridCol w:w="4042"/>
      </w:tblGrid>
      <w:tr w:rsidR="0060614E" w:rsidRPr="0060614E" w:rsidTr="00C31321">
        <w:trPr>
          <w:cantSplit/>
          <w:trHeight w:val="28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</w:tr>
      <w:tr w:rsidR="0060614E" w:rsidRPr="0060614E" w:rsidTr="00C31321">
        <w:trPr>
          <w:cantSplit/>
          <w:trHeight w:val="25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4E" w:rsidRPr="0060614E" w:rsidRDefault="0060614E" w:rsidP="006061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F0B85" w:rsidRPr="00EF0B85" w:rsidTr="001F48EF">
        <w:trPr>
          <w:cantSplit/>
          <w:trHeight w:val="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Васильевская ООШ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1F48E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Вышнепенская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1F48E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Нижнепенская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1F48E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Бобравская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7D293E">
        <w:trPr>
          <w:cantSplit/>
          <w:trHeight w:val="25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F0B85" w:rsidRPr="0060614E" w:rsidTr="00BB4B4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295B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акитянская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60614E" w:rsidTr="00BB4B4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Цецорина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 им. Н.Н. 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60614E" w:rsidTr="00BB4B4F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60614E" w:rsidRDefault="00295B2B" w:rsidP="00606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295B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СОШ №</w:t>
            </w:r>
            <w:r w:rsidR="009B3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AF1147">
        <w:trPr>
          <w:cantSplit/>
          <w:trHeight w:val="25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EF0B85" w:rsidRPr="00EF0B85" w:rsidTr="00C31321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Бобравская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8D6C0C">
        <w:trPr>
          <w:cantSplit/>
          <w:trHeight w:val="25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EF0B85" w:rsidRPr="00EF0B85" w:rsidTr="00B46F97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295B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СОШ №1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B85" w:rsidRPr="00EF0B85" w:rsidTr="00503402">
        <w:trPr>
          <w:cantSplit/>
          <w:trHeight w:val="25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EF0B85" w:rsidRPr="00EF0B85" w:rsidTr="003B3D25">
        <w:trPr>
          <w:cantSplit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5" w:rsidRPr="00EF0B85" w:rsidRDefault="00295B2B" w:rsidP="00EF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85" w:rsidRPr="00EF0B85" w:rsidRDefault="00EF0B85" w:rsidP="00EF0B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Бобравская</w:t>
            </w:r>
            <w:proofErr w:type="spellEnd"/>
            <w:r w:rsidRPr="00E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95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32FD" w:rsidRPr="0060614E" w:rsidRDefault="004232FD" w:rsidP="006061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32FD" w:rsidRPr="0060614E" w:rsidSect="00295B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33B"/>
    <w:multiLevelType w:val="multilevel"/>
    <w:tmpl w:val="3E1AD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EF400D2"/>
    <w:multiLevelType w:val="hybridMultilevel"/>
    <w:tmpl w:val="E690A3A6"/>
    <w:lvl w:ilvl="0" w:tplc="6BB21C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32ECA8">
      <w:start w:val="1"/>
      <w:numFmt w:val="decimal"/>
      <w:lvlText w:val="%2."/>
      <w:lvlJc w:val="right"/>
      <w:pPr>
        <w:tabs>
          <w:tab w:val="num" w:pos="680"/>
        </w:tabs>
        <w:ind w:left="113" w:hanging="56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03411"/>
    <w:multiLevelType w:val="hybridMultilevel"/>
    <w:tmpl w:val="128AA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A53D7"/>
    <w:multiLevelType w:val="hybridMultilevel"/>
    <w:tmpl w:val="CF8261DA"/>
    <w:lvl w:ilvl="0" w:tplc="592C7CA8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6F276E94"/>
    <w:multiLevelType w:val="hybridMultilevel"/>
    <w:tmpl w:val="AE9E7F1E"/>
    <w:lvl w:ilvl="0" w:tplc="030AF8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4E61"/>
    <w:rsid w:val="00005AB9"/>
    <w:rsid w:val="00295B2B"/>
    <w:rsid w:val="003B7975"/>
    <w:rsid w:val="004232FD"/>
    <w:rsid w:val="004F250F"/>
    <w:rsid w:val="004F6B06"/>
    <w:rsid w:val="005B4E61"/>
    <w:rsid w:val="005E1A5B"/>
    <w:rsid w:val="0060614E"/>
    <w:rsid w:val="009B324C"/>
    <w:rsid w:val="009B65F6"/>
    <w:rsid w:val="00CA65EF"/>
    <w:rsid w:val="00DC4D33"/>
    <w:rsid w:val="00E40971"/>
    <w:rsid w:val="00EF0B85"/>
    <w:rsid w:val="00F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B9"/>
  </w:style>
  <w:style w:type="paragraph" w:styleId="2">
    <w:name w:val="heading 2"/>
    <w:basedOn w:val="a"/>
    <w:next w:val="a"/>
    <w:link w:val="20"/>
    <w:unhideWhenUsed/>
    <w:qFormat/>
    <w:rsid w:val="005B4E6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B4E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unhideWhenUsed/>
    <w:rsid w:val="005B4E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B4E61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061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614E"/>
  </w:style>
  <w:style w:type="paragraph" w:styleId="23">
    <w:name w:val="Body Text 2"/>
    <w:basedOn w:val="a"/>
    <w:link w:val="24"/>
    <w:rsid w:val="006061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061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06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614E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basedOn w:val="a0"/>
    <w:qFormat/>
    <w:rsid w:val="0060614E"/>
    <w:rPr>
      <w:b/>
      <w:bCs/>
    </w:rPr>
  </w:style>
  <w:style w:type="paragraph" w:styleId="a7">
    <w:name w:val="Normal (Web)"/>
    <w:basedOn w:val="a"/>
    <w:rsid w:val="0060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21"/>
    <w:rsid w:val="0060614E"/>
    <w:pPr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ООКО 1</dc:creator>
  <cp:keywords/>
  <dc:description/>
  <cp:lastModifiedBy>Alexxx</cp:lastModifiedBy>
  <cp:revision>11</cp:revision>
  <cp:lastPrinted>2013-02-26T05:14:00Z</cp:lastPrinted>
  <dcterms:created xsi:type="dcterms:W3CDTF">2013-02-25T13:40:00Z</dcterms:created>
  <dcterms:modified xsi:type="dcterms:W3CDTF">2013-04-08T07:34:00Z</dcterms:modified>
</cp:coreProperties>
</file>